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8CB" w:rsidRPr="00AD08CB" w:rsidRDefault="006A3297" w:rsidP="006E37C6">
      <w:pPr>
        <w:jc w:val="center"/>
        <w:rPr>
          <w:b/>
          <w:color w:val="000000"/>
        </w:rPr>
      </w:pPr>
      <w:r w:rsidRPr="00AD08CB">
        <w:rPr>
          <w:b/>
          <w:color w:val="000000"/>
        </w:rPr>
        <w:t>Clarification of Occupat</w:t>
      </w:r>
      <w:bookmarkStart w:id="0" w:name="_GoBack"/>
      <w:bookmarkEnd w:id="0"/>
      <w:r w:rsidRPr="00AD08CB">
        <w:rPr>
          <w:b/>
          <w:color w:val="000000"/>
        </w:rPr>
        <w:t xml:space="preserve">ional Therapy Assistant (OTA) </w:t>
      </w:r>
    </w:p>
    <w:p w:rsidR="006A3297" w:rsidRPr="00AD08CB" w:rsidRDefault="006A3297" w:rsidP="006E37C6">
      <w:pPr>
        <w:jc w:val="center"/>
        <w:rPr>
          <w:b/>
          <w:color w:val="000000"/>
        </w:rPr>
      </w:pPr>
      <w:r w:rsidRPr="00AD08CB">
        <w:rPr>
          <w:b/>
          <w:color w:val="000000"/>
        </w:rPr>
        <w:t>Scope of Practice regarding “school certification” in New Jersey school districts</w:t>
      </w:r>
    </w:p>
    <w:p w:rsidR="006A3297" w:rsidRPr="00AD08CB" w:rsidRDefault="006A3297" w:rsidP="006A3297">
      <w:pPr>
        <w:shd w:val="clear" w:color="auto" w:fill="FFFFFF"/>
        <w:rPr>
          <w:color w:val="000000"/>
          <w:sz w:val="22"/>
          <w:szCs w:val="22"/>
        </w:rPr>
      </w:pPr>
    </w:p>
    <w:p w:rsidR="006A3297" w:rsidRPr="00AD08CB" w:rsidRDefault="006A3297" w:rsidP="006A3297">
      <w:pPr>
        <w:shd w:val="clear" w:color="auto" w:fill="FFFFFF"/>
        <w:rPr>
          <w:color w:val="000000"/>
          <w:sz w:val="22"/>
          <w:szCs w:val="22"/>
        </w:rPr>
      </w:pPr>
      <w:r w:rsidRPr="00AD08CB">
        <w:rPr>
          <w:color w:val="000000"/>
          <w:sz w:val="22"/>
          <w:szCs w:val="22"/>
        </w:rPr>
        <w:t xml:space="preserve">In </w:t>
      </w:r>
      <w:proofErr w:type="gramStart"/>
      <w:r w:rsidRPr="00AD08CB">
        <w:rPr>
          <w:color w:val="000000"/>
          <w:sz w:val="22"/>
          <w:szCs w:val="22"/>
        </w:rPr>
        <w:t>June,</w:t>
      </w:r>
      <w:proofErr w:type="gramEnd"/>
      <w:r w:rsidRPr="00AD08CB">
        <w:rPr>
          <w:color w:val="000000"/>
          <w:sz w:val="22"/>
          <w:szCs w:val="22"/>
        </w:rPr>
        <w:t xml:space="preserve"> 2016, New Jersey Occupational Therapy Association (NJOTA) and American Occupational Therapy Association (AOTA) joined forces to resolve the following issue:  </w:t>
      </w:r>
    </w:p>
    <w:p w:rsidR="006A3297" w:rsidRPr="00AD08CB" w:rsidRDefault="006A3297" w:rsidP="006A3297">
      <w:pPr>
        <w:shd w:val="clear" w:color="auto" w:fill="FFFFFF"/>
        <w:rPr>
          <w:rStyle w:val="apple-converted-space"/>
          <w:color w:val="000000"/>
          <w:sz w:val="22"/>
          <w:szCs w:val="22"/>
        </w:rPr>
      </w:pPr>
    </w:p>
    <w:p w:rsidR="006A3297" w:rsidRPr="00AD08CB" w:rsidRDefault="006A3297" w:rsidP="006A3297">
      <w:pPr>
        <w:shd w:val="clear" w:color="auto" w:fill="FFFFFF"/>
        <w:ind w:left="720" w:right="720"/>
        <w:rPr>
          <w:b/>
          <w:i/>
          <w:color w:val="000000"/>
          <w:sz w:val="22"/>
          <w:szCs w:val="22"/>
        </w:rPr>
      </w:pPr>
      <w:r w:rsidRPr="00AD08CB">
        <w:rPr>
          <w:rStyle w:val="apple-converted-space"/>
          <w:b/>
          <w:i/>
          <w:color w:val="000000"/>
          <w:sz w:val="22"/>
          <w:szCs w:val="22"/>
        </w:rPr>
        <w:t xml:space="preserve">Are </w:t>
      </w:r>
      <w:r w:rsidRPr="00AD08CB">
        <w:rPr>
          <w:b/>
          <w:i/>
          <w:color w:val="000000"/>
          <w:sz w:val="22"/>
          <w:szCs w:val="22"/>
        </w:rPr>
        <w:t>OTA’s in NJ required to obtain school certification to provide OT services to students in NJ school districts?</w:t>
      </w:r>
    </w:p>
    <w:p w:rsidR="006A3297" w:rsidRPr="00AD08CB" w:rsidRDefault="006A3297" w:rsidP="006A3297">
      <w:pPr>
        <w:shd w:val="clear" w:color="auto" w:fill="FFFFFF"/>
        <w:rPr>
          <w:color w:val="000000"/>
          <w:sz w:val="22"/>
          <w:szCs w:val="22"/>
        </w:rPr>
      </w:pPr>
    </w:p>
    <w:p w:rsidR="006A3297" w:rsidRPr="00AD08CB" w:rsidRDefault="006A3297" w:rsidP="006A3297">
      <w:pPr>
        <w:shd w:val="clear" w:color="auto" w:fill="FFFFFF"/>
        <w:rPr>
          <w:color w:val="000000"/>
          <w:sz w:val="22"/>
          <w:szCs w:val="22"/>
        </w:rPr>
      </w:pPr>
      <w:r w:rsidRPr="00AD08CB">
        <w:rPr>
          <w:color w:val="000000"/>
          <w:sz w:val="22"/>
          <w:szCs w:val="22"/>
        </w:rPr>
        <w:t>Both</w:t>
      </w:r>
      <w:r w:rsidRPr="00AD08CB">
        <w:rPr>
          <w:rStyle w:val="apple-converted-space"/>
          <w:color w:val="000000"/>
          <w:sz w:val="22"/>
          <w:szCs w:val="22"/>
        </w:rPr>
        <w:t> </w:t>
      </w:r>
      <w:r w:rsidRPr="00AD08CB">
        <w:rPr>
          <w:rStyle w:val="il"/>
          <w:color w:val="000000"/>
          <w:sz w:val="22"/>
          <w:szCs w:val="22"/>
        </w:rPr>
        <w:t>NJOTA</w:t>
      </w:r>
      <w:r w:rsidRPr="00AD08CB">
        <w:rPr>
          <w:rStyle w:val="apple-converted-space"/>
          <w:color w:val="000000"/>
          <w:sz w:val="22"/>
          <w:szCs w:val="22"/>
        </w:rPr>
        <w:t> </w:t>
      </w:r>
      <w:r w:rsidRPr="00AD08CB">
        <w:rPr>
          <w:color w:val="000000"/>
          <w:sz w:val="22"/>
          <w:szCs w:val="22"/>
        </w:rPr>
        <w:t>&amp; AOTA were concerned that any ambiguity relating to this issue could have unintended repercussions on OTA recruitment, job security, and adequate access to OT services by NJ students. </w:t>
      </w:r>
    </w:p>
    <w:p w:rsidR="006A3297" w:rsidRPr="00AD08CB" w:rsidRDefault="006A3297" w:rsidP="006A3297">
      <w:pPr>
        <w:shd w:val="clear" w:color="auto" w:fill="FFFFFF"/>
        <w:rPr>
          <w:color w:val="000000"/>
          <w:sz w:val="22"/>
          <w:szCs w:val="22"/>
        </w:rPr>
      </w:pPr>
    </w:p>
    <w:p w:rsidR="006A3297" w:rsidRPr="00AD08CB" w:rsidRDefault="006A3297" w:rsidP="006A3297">
      <w:pPr>
        <w:shd w:val="clear" w:color="auto" w:fill="FFFFFF"/>
        <w:rPr>
          <w:color w:val="000000"/>
          <w:sz w:val="22"/>
          <w:szCs w:val="22"/>
        </w:rPr>
      </w:pPr>
      <w:r w:rsidRPr="00AD08CB">
        <w:rPr>
          <w:color w:val="000000"/>
          <w:sz w:val="22"/>
          <w:szCs w:val="22"/>
        </w:rPr>
        <w:t xml:space="preserve">On August 5, 2016, delegates from NJOTA and </w:t>
      </w:r>
      <w:proofErr w:type="gramStart"/>
      <w:r w:rsidRPr="00AD08CB">
        <w:rPr>
          <w:color w:val="000000"/>
          <w:sz w:val="22"/>
          <w:szCs w:val="22"/>
        </w:rPr>
        <w:t>AOTA  met</w:t>
      </w:r>
      <w:proofErr w:type="gramEnd"/>
      <w:r w:rsidRPr="00AD08CB">
        <w:rPr>
          <w:color w:val="000000"/>
          <w:sz w:val="22"/>
          <w:szCs w:val="22"/>
        </w:rPr>
        <w:t xml:space="preserve"> in Trenton, NJ, with New Jersey Department of Education (DOE) representatives to obtain clarification on this important issue. Those attending included:</w:t>
      </w:r>
    </w:p>
    <w:p w:rsidR="006A3297" w:rsidRPr="00AD08CB" w:rsidRDefault="006A3297" w:rsidP="006A3297">
      <w:pPr>
        <w:shd w:val="clear" w:color="auto" w:fill="FFFFFF"/>
        <w:rPr>
          <w:color w:val="000000"/>
          <w:sz w:val="22"/>
          <w:szCs w:val="22"/>
        </w:rPr>
      </w:pPr>
    </w:p>
    <w:p w:rsidR="006A3297" w:rsidRPr="00AD08CB" w:rsidRDefault="006A3297" w:rsidP="006A3297">
      <w:pPr>
        <w:numPr>
          <w:ilvl w:val="0"/>
          <w:numId w:val="1"/>
        </w:numPr>
        <w:shd w:val="clear" w:color="auto" w:fill="FFFFFF"/>
        <w:spacing w:after="20"/>
        <w:rPr>
          <w:color w:val="000000"/>
          <w:sz w:val="22"/>
          <w:szCs w:val="22"/>
        </w:rPr>
      </w:pPr>
      <w:r w:rsidRPr="00AD08CB">
        <w:rPr>
          <w:color w:val="000000"/>
          <w:sz w:val="22"/>
          <w:szCs w:val="22"/>
        </w:rPr>
        <w:t xml:space="preserve">John </w:t>
      </w:r>
      <w:proofErr w:type="gramStart"/>
      <w:r w:rsidRPr="00AD08CB">
        <w:rPr>
          <w:color w:val="000000"/>
          <w:sz w:val="22"/>
          <w:szCs w:val="22"/>
        </w:rPr>
        <w:t>Worthington  (</w:t>
      </w:r>
      <w:proofErr w:type="gramEnd"/>
      <w:r w:rsidRPr="00AD08CB">
        <w:rPr>
          <w:color w:val="000000"/>
          <w:sz w:val="22"/>
          <w:szCs w:val="22"/>
        </w:rPr>
        <w:t>Acting Director – Office of Special Education, DOE)</w:t>
      </w:r>
    </w:p>
    <w:p w:rsidR="006A3297" w:rsidRPr="00AD08CB" w:rsidRDefault="006A3297" w:rsidP="006A3297">
      <w:pPr>
        <w:numPr>
          <w:ilvl w:val="0"/>
          <w:numId w:val="1"/>
        </w:numPr>
        <w:shd w:val="clear" w:color="auto" w:fill="FFFFFF"/>
        <w:spacing w:after="20"/>
        <w:rPr>
          <w:color w:val="000000"/>
          <w:sz w:val="22"/>
          <w:szCs w:val="22"/>
        </w:rPr>
      </w:pPr>
      <w:r w:rsidRPr="00AD08CB">
        <w:rPr>
          <w:color w:val="000000"/>
          <w:sz w:val="22"/>
          <w:szCs w:val="22"/>
        </w:rPr>
        <w:t xml:space="preserve">Jesse </w:t>
      </w:r>
      <w:proofErr w:type="gramStart"/>
      <w:r w:rsidRPr="00AD08CB">
        <w:rPr>
          <w:color w:val="000000"/>
          <w:sz w:val="22"/>
          <w:szCs w:val="22"/>
        </w:rPr>
        <w:t>Young  (</w:t>
      </w:r>
      <w:proofErr w:type="gramEnd"/>
      <w:r w:rsidRPr="00AD08CB">
        <w:rPr>
          <w:color w:val="000000"/>
          <w:sz w:val="22"/>
          <w:szCs w:val="22"/>
        </w:rPr>
        <w:t>Legislative Liaison – Office of Legislative Affairs, DOE)</w:t>
      </w:r>
    </w:p>
    <w:p w:rsidR="006A3297" w:rsidRPr="00AD08CB" w:rsidRDefault="006A3297" w:rsidP="006A3297">
      <w:pPr>
        <w:numPr>
          <w:ilvl w:val="0"/>
          <w:numId w:val="1"/>
        </w:numPr>
        <w:shd w:val="clear" w:color="auto" w:fill="FFFFFF"/>
        <w:spacing w:after="20"/>
        <w:rPr>
          <w:color w:val="000000"/>
          <w:sz w:val="22"/>
          <w:szCs w:val="22"/>
        </w:rPr>
      </w:pPr>
      <w:r w:rsidRPr="00AD08CB">
        <w:rPr>
          <w:color w:val="000000"/>
          <w:sz w:val="22"/>
          <w:szCs w:val="22"/>
        </w:rPr>
        <w:t xml:space="preserve">Chuck </w:t>
      </w:r>
      <w:proofErr w:type="spellStart"/>
      <w:proofErr w:type="gramStart"/>
      <w:r w:rsidRPr="00AD08CB">
        <w:rPr>
          <w:color w:val="000000"/>
          <w:sz w:val="22"/>
          <w:szCs w:val="22"/>
        </w:rPr>
        <w:t>Willmarth</w:t>
      </w:r>
      <w:proofErr w:type="spellEnd"/>
      <w:r w:rsidRPr="00AD08CB">
        <w:rPr>
          <w:color w:val="000000"/>
          <w:sz w:val="22"/>
          <w:szCs w:val="22"/>
        </w:rPr>
        <w:t xml:space="preserve">  (</w:t>
      </w:r>
      <w:proofErr w:type="gramEnd"/>
      <w:r w:rsidRPr="00AD08CB">
        <w:rPr>
          <w:color w:val="000000"/>
          <w:sz w:val="22"/>
          <w:szCs w:val="22"/>
        </w:rPr>
        <w:t>Director of Health Policy and State Affairs, AOTA)</w:t>
      </w:r>
    </w:p>
    <w:p w:rsidR="006A3297" w:rsidRPr="00AD08CB" w:rsidRDefault="006E37C6" w:rsidP="006A3297">
      <w:pPr>
        <w:numPr>
          <w:ilvl w:val="0"/>
          <w:numId w:val="1"/>
        </w:numPr>
        <w:shd w:val="clear" w:color="auto" w:fill="FFFFFF"/>
        <w:spacing w:after="20"/>
        <w:rPr>
          <w:color w:val="000000"/>
          <w:sz w:val="22"/>
          <w:szCs w:val="22"/>
        </w:rPr>
      </w:pPr>
      <w:r w:rsidRPr="00AD08CB">
        <w:rPr>
          <w:color w:val="000000"/>
          <w:sz w:val="22"/>
          <w:szCs w:val="22"/>
        </w:rPr>
        <w:t xml:space="preserve">Tracie </w:t>
      </w:r>
      <w:proofErr w:type="spellStart"/>
      <w:proofErr w:type="gramStart"/>
      <w:r w:rsidRPr="00AD08CB">
        <w:rPr>
          <w:color w:val="000000"/>
          <w:sz w:val="22"/>
          <w:szCs w:val="22"/>
        </w:rPr>
        <w:t>DeSarno</w:t>
      </w:r>
      <w:proofErr w:type="spellEnd"/>
      <w:r w:rsidRPr="00AD08CB">
        <w:rPr>
          <w:color w:val="000000"/>
          <w:sz w:val="22"/>
          <w:szCs w:val="22"/>
        </w:rPr>
        <w:t xml:space="preserve"> </w:t>
      </w:r>
      <w:r w:rsidR="00D810BC" w:rsidRPr="00AD08CB">
        <w:rPr>
          <w:color w:val="000000"/>
          <w:sz w:val="22"/>
          <w:szCs w:val="22"/>
        </w:rPr>
        <w:t xml:space="preserve"> (</w:t>
      </w:r>
      <w:proofErr w:type="gramEnd"/>
      <w:r w:rsidR="00D810BC" w:rsidRPr="00AD08CB">
        <w:rPr>
          <w:color w:val="000000"/>
          <w:sz w:val="22"/>
          <w:szCs w:val="22"/>
        </w:rPr>
        <w:t xml:space="preserve">Political advisor to Public Strategies Impact, </w:t>
      </w:r>
      <w:r w:rsidR="006A3297" w:rsidRPr="00AD08CB">
        <w:rPr>
          <w:color w:val="000000"/>
          <w:sz w:val="22"/>
          <w:szCs w:val="22"/>
        </w:rPr>
        <w:t>NJOTA)</w:t>
      </w:r>
    </w:p>
    <w:p w:rsidR="006A3297" w:rsidRPr="00AD08CB" w:rsidRDefault="006A3297" w:rsidP="006A3297">
      <w:pPr>
        <w:numPr>
          <w:ilvl w:val="0"/>
          <w:numId w:val="1"/>
        </w:numPr>
        <w:shd w:val="clear" w:color="auto" w:fill="FFFFFF"/>
        <w:spacing w:after="20"/>
        <w:rPr>
          <w:color w:val="000000"/>
          <w:sz w:val="22"/>
          <w:szCs w:val="22"/>
        </w:rPr>
      </w:pPr>
      <w:r w:rsidRPr="00AD08CB">
        <w:rPr>
          <w:color w:val="000000"/>
          <w:sz w:val="22"/>
          <w:szCs w:val="22"/>
        </w:rPr>
        <w:t xml:space="preserve">Debbie Rider, </w:t>
      </w:r>
      <w:proofErr w:type="gramStart"/>
      <w:r w:rsidRPr="00AD08CB">
        <w:rPr>
          <w:color w:val="000000"/>
          <w:sz w:val="22"/>
          <w:szCs w:val="22"/>
        </w:rPr>
        <w:t>OTR  (</w:t>
      </w:r>
      <w:proofErr w:type="gramEnd"/>
      <w:r w:rsidRPr="00AD08CB">
        <w:rPr>
          <w:color w:val="000000"/>
          <w:sz w:val="22"/>
          <w:szCs w:val="22"/>
        </w:rPr>
        <w:t>Practice Chair,</w:t>
      </w:r>
      <w:r w:rsidRPr="00AD08CB">
        <w:rPr>
          <w:rStyle w:val="apple-converted-space"/>
          <w:color w:val="000000"/>
          <w:sz w:val="22"/>
          <w:szCs w:val="22"/>
        </w:rPr>
        <w:t> </w:t>
      </w:r>
      <w:r w:rsidRPr="00AD08CB">
        <w:rPr>
          <w:rStyle w:val="il"/>
          <w:color w:val="000000"/>
          <w:sz w:val="22"/>
          <w:szCs w:val="22"/>
        </w:rPr>
        <w:t>NJOTA</w:t>
      </w:r>
      <w:r w:rsidRPr="00AD08CB">
        <w:rPr>
          <w:color w:val="000000"/>
          <w:sz w:val="22"/>
          <w:szCs w:val="22"/>
        </w:rPr>
        <w:t>)</w:t>
      </w:r>
    </w:p>
    <w:p w:rsidR="006A3297" w:rsidRPr="00AD08CB" w:rsidRDefault="006A3297" w:rsidP="006A3297">
      <w:pPr>
        <w:numPr>
          <w:ilvl w:val="0"/>
          <w:numId w:val="1"/>
        </w:numPr>
        <w:shd w:val="clear" w:color="auto" w:fill="FFFFFF"/>
        <w:spacing w:after="20"/>
        <w:rPr>
          <w:color w:val="000000"/>
          <w:sz w:val="22"/>
          <w:szCs w:val="22"/>
        </w:rPr>
      </w:pPr>
      <w:r w:rsidRPr="00AD08CB">
        <w:rPr>
          <w:color w:val="000000"/>
          <w:sz w:val="22"/>
          <w:szCs w:val="22"/>
        </w:rPr>
        <w:t xml:space="preserve">Miriam </w:t>
      </w:r>
      <w:proofErr w:type="spellStart"/>
      <w:r w:rsidRPr="00AD08CB">
        <w:rPr>
          <w:color w:val="000000"/>
          <w:sz w:val="22"/>
          <w:szCs w:val="22"/>
        </w:rPr>
        <w:t>Manela</w:t>
      </w:r>
      <w:proofErr w:type="spellEnd"/>
      <w:r w:rsidRPr="00AD08CB">
        <w:rPr>
          <w:color w:val="000000"/>
          <w:sz w:val="22"/>
          <w:szCs w:val="22"/>
        </w:rPr>
        <w:t xml:space="preserve">, </w:t>
      </w:r>
      <w:proofErr w:type="gramStart"/>
      <w:r w:rsidRPr="00AD08CB">
        <w:rPr>
          <w:color w:val="000000"/>
          <w:sz w:val="22"/>
          <w:szCs w:val="22"/>
        </w:rPr>
        <w:t>OTR  (</w:t>
      </w:r>
      <w:proofErr w:type="gramEnd"/>
      <w:r w:rsidRPr="00AD08CB">
        <w:rPr>
          <w:color w:val="000000"/>
          <w:sz w:val="22"/>
          <w:szCs w:val="22"/>
        </w:rPr>
        <w:t>Legislation Co-chair,</w:t>
      </w:r>
      <w:r w:rsidRPr="00AD08CB">
        <w:rPr>
          <w:rStyle w:val="apple-converted-space"/>
          <w:color w:val="000000"/>
          <w:sz w:val="22"/>
          <w:szCs w:val="22"/>
        </w:rPr>
        <w:t> </w:t>
      </w:r>
      <w:r w:rsidRPr="00AD08CB">
        <w:rPr>
          <w:rStyle w:val="il"/>
          <w:color w:val="000000"/>
          <w:sz w:val="22"/>
          <w:szCs w:val="22"/>
        </w:rPr>
        <w:t>NJOTA</w:t>
      </w:r>
      <w:r w:rsidRPr="00AD08CB">
        <w:rPr>
          <w:color w:val="000000"/>
          <w:sz w:val="22"/>
          <w:szCs w:val="22"/>
        </w:rPr>
        <w:t>).  </w:t>
      </w:r>
    </w:p>
    <w:p w:rsidR="006A3297" w:rsidRPr="00AD08CB" w:rsidRDefault="006A3297" w:rsidP="006A3297">
      <w:pPr>
        <w:shd w:val="clear" w:color="auto" w:fill="FFFFFF"/>
        <w:rPr>
          <w:color w:val="000000"/>
          <w:sz w:val="22"/>
          <w:szCs w:val="22"/>
        </w:rPr>
      </w:pPr>
    </w:p>
    <w:p w:rsidR="006A3297" w:rsidRPr="00AD08CB" w:rsidRDefault="006A3297" w:rsidP="006A3297">
      <w:pPr>
        <w:rPr>
          <w:color w:val="000000"/>
          <w:sz w:val="22"/>
          <w:szCs w:val="22"/>
        </w:rPr>
      </w:pPr>
      <w:r w:rsidRPr="00AD08CB">
        <w:rPr>
          <w:color w:val="000000"/>
          <w:sz w:val="22"/>
          <w:szCs w:val="22"/>
        </w:rPr>
        <w:t xml:space="preserve">DOE representatives cited DOE regulations and clarified the above mentioned </w:t>
      </w:r>
      <w:r w:rsidR="00D810BC" w:rsidRPr="00AD08CB">
        <w:rPr>
          <w:color w:val="000000"/>
          <w:sz w:val="22"/>
          <w:szCs w:val="22"/>
        </w:rPr>
        <w:t xml:space="preserve">“school certification” </w:t>
      </w:r>
      <w:r w:rsidRPr="00AD08CB">
        <w:rPr>
          <w:color w:val="000000"/>
          <w:sz w:val="22"/>
          <w:szCs w:val="22"/>
        </w:rPr>
        <w:t xml:space="preserve">issue.  A summary of this clarification follows, with citations from DOE </w:t>
      </w:r>
      <w:r w:rsidR="00D810BC" w:rsidRPr="00AD08CB">
        <w:rPr>
          <w:color w:val="000000"/>
          <w:sz w:val="22"/>
          <w:szCs w:val="22"/>
        </w:rPr>
        <w:t>sources</w:t>
      </w:r>
      <w:r w:rsidR="00E512C0" w:rsidRPr="00AD08CB">
        <w:rPr>
          <w:color w:val="000000"/>
          <w:sz w:val="22"/>
          <w:szCs w:val="22"/>
        </w:rPr>
        <w:t xml:space="preserve"> added</w:t>
      </w:r>
      <w:r w:rsidRPr="00AD08CB">
        <w:rPr>
          <w:color w:val="000000"/>
          <w:sz w:val="22"/>
          <w:szCs w:val="22"/>
        </w:rPr>
        <w:t xml:space="preserve"> to provide further clarity:</w:t>
      </w:r>
    </w:p>
    <w:p w:rsidR="006A3297" w:rsidRPr="00AD08CB" w:rsidRDefault="006A3297" w:rsidP="006A3297">
      <w:pPr>
        <w:rPr>
          <w:color w:val="000000"/>
          <w:sz w:val="22"/>
          <w:szCs w:val="22"/>
        </w:rPr>
      </w:pPr>
    </w:p>
    <w:p w:rsidR="006A3297" w:rsidRPr="00AD08CB" w:rsidRDefault="006A3297" w:rsidP="006A3297">
      <w:pPr>
        <w:rPr>
          <w:color w:val="000000"/>
          <w:sz w:val="22"/>
          <w:szCs w:val="22"/>
        </w:rPr>
      </w:pPr>
      <w:r w:rsidRPr="00AD08CB">
        <w:rPr>
          <w:color w:val="000000"/>
          <w:sz w:val="22"/>
          <w:szCs w:val="22"/>
        </w:rPr>
        <w:t xml:space="preserve">Certification is required to qualify for certain positions in NJ schools.  This requirement extends to the Occupational Therapist (OT), not the OTA.  It is the OT who must obtain the “School Occupational Therapist Standard Certificate (Endorsement Code: 2910)” </w:t>
      </w:r>
      <w:proofErr w:type="gramStart"/>
      <w:r w:rsidRPr="00AD08CB">
        <w:rPr>
          <w:color w:val="000000"/>
          <w:sz w:val="22"/>
          <w:szCs w:val="22"/>
          <w:vertAlign w:val="superscript"/>
        </w:rPr>
        <w:t>2</w:t>
      </w:r>
      <w:r w:rsidRPr="00AD08CB">
        <w:rPr>
          <w:color w:val="000000"/>
          <w:sz w:val="22"/>
          <w:szCs w:val="22"/>
        </w:rPr>
        <w:t xml:space="preserve">  This</w:t>
      </w:r>
      <w:proofErr w:type="gramEnd"/>
      <w:r w:rsidRPr="00AD08CB">
        <w:rPr>
          <w:color w:val="000000"/>
          <w:sz w:val="22"/>
          <w:szCs w:val="22"/>
        </w:rPr>
        <w:t xml:space="preserve"> endorsed certificate is for the OT only, no such endorsement exists for the OTA.  As such, an OTA does not and cannot obtain such certification.  </w:t>
      </w:r>
    </w:p>
    <w:p w:rsidR="006A3297" w:rsidRPr="00AD08CB" w:rsidRDefault="006A3297" w:rsidP="006A3297">
      <w:pPr>
        <w:rPr>
          <w:color w:val="000000"/>
          <w:sz w:val="22"/>
          <w:szCs w:val="22"/>
        </w:rPr>
      </w:pPr>
    </w:p>
    <w:p w:rsidR="006A3297" w:rsidRPr="00AD08CB" w:rsidRDefault="006A3297" w:rsidP="006A3297">
      <w:pPr>
        <w:rPr>
          <w:color w:val="000000"/>
          <w:sz w:val="22"/>
          <w:szCs w:val="22"/>
        </w:rPr>
      </w:pPr>
      <w:r w:rsidRPr="00AD08CB">
        <w:rPr>
          <w:color w:val="000000"/>
          <w:sz w:val="22"/>
          <w:szCs w:val="22"/>
        </w:rPr>
        <w:t>Lack of such certification, therefore, does not indicate that an OTA is in any way “under</w:t>
      </w:r>
      <w:r w:rsidRPr="00AD08CB">
        <w:rPr>
          <w:color w:val="000000"/>
          <w:sz w:val="22"/>
          <w:szCs w:val="22"/>
        </w:rPr>
        <w:noBreakHyphen/>
        <w:t xml:space="preserve">qualified” for his or her position.  On the contrary, a licensed and certified OTA is fully qualified to provide OT services in the NJ school system given that they practice within the scope of the NJ Occupational Therapy Licensure statutes and all of it's regulations, including supervision of the OTA by a properly certified Occupational Therapist (OT).  </w:t>
      </w:r>
    </w:p>
    <w:p w:rsidR="006A3297" w:rsidRPr="00AD08CB" w:rsidRDefault="006A3297" w:rsidP="006A3297">
      <w:pPr>
        <w:rPr>
          <w:color w:val="000000"/>
          <w:sz w:val="22"/>
          <w:szCs w:val="22"/>
        </w:rPr>
      </w:pPr>
    </w:p>
    <w:p w:rsidR="006A3297" w:rsidRPr="00AD08CB" w:rsidRDefault="006A3297" w:rsidP="006A3297">
      <w:pPr>
        <w:rPr>
          <w:color w:val="000000"/>
          <w:sz w:val="22"/>
          <w:szCs w:val="22"/>
          <w:vertAlign w:val="superscript"/>
        </w:rPr>
      </w:pPr>
      <w:r w:rsidRPr="00AD08CB">
        <w:rPr>
          <w:color w:val="000000"/>
          <w:sz w:val="22"/>
          <w:szCs w:val="22"/>
        </w:rPr>
        <w:t>The OT and OTA(s) then work together to help NJ students reach their fullest potential.  And, as guided by the objectives of the NJ “school certification” process, the OT and OTA(s) join forces “</w:t>
      </w:r>
      <w:r w:rsidRPr="00AD08CB">
        <w:rPr>
          <w:color w:val="000000"/>
          <w:sz w:val="22"/>
          <w:szCs w:val="22"/>
          <w:shd w:val="clear" w:color="auto" w:fill="FFFFFF"/>
        </w:rPr>
        <w:t>to support high levels of student learning and the future success of students as they live and work in an increasingly complex global society.</w:t>
      </w:r>
      <w:r w:rsidRPr="00AD08CB">
        <w:rPr>
          <w:color w:val="000000"/>
          <w:sz w:val="22"/>
          <w:szCs w:val="22"/>
        </w:rPr>
        <w:t xml:space="preserve">” </w:t>
      </w:r>
      <w:r w:rsidRPr="00AD08CB">
        <w:rPr>
          <w:color w:val="000000"/>
          <w:sz w:val="22"/>
          <w:szCs w:val="22"/>
          <w:vertAlign w:val="superscript"/>
        </w:rPr>
        <w:t>3</w:t>
      </w:r>
    </w:p>
    <w:p w:rsidR="006A3297" w:rsidRPr="00AD08CB" w:rsidRDefault="006A3297" w:rsidP="006A3297">
      <w:pPr>
        <w:rPr>
          <w:color w:val="000000"/>
          <w:sz w:val="22"/>
          <w:szCs w:val="22"/>
        </w:rPr>
      </w:pPr>
    </w:p>
    <w:p w:rsidR="006A3297" w:rsidRPr="00AD08CB" w:rsidRDefault="006A3297" w:rsidP="006A3297">
      <w:pPr>
        <w:rPr>
          <w:color w:val="000000"/>
          <w:sz w:val="22"/>
          <w:szCs w:val="22"/>
        </w:rPr>
      </w:pPr>
      <w:r w:rsidRPr="00AD08CB">
        <w:rPr>
          <w:color w:val="000000"/>
          <w:sz w:val="22"/>
          <w:szCs w:val="22"/>
        </w:rPr>
        <w:t>Work Cited</w:t>
      </w:r>
      <w:r w:rsidR="004046F7">
        <w:rPr>
          <w:color w:val="000000"/>
          <w:sz w:val="22"/>
          <w:szCs w:val="22"/>
        </w:rPr>
        <w:t>:</w:t>
      </w:r>
    </w:p>
    <w:p w:rsidR="006A3297" w:rsidRPr="00AD08CB" w:rsidRDefault="006A3297" w:rsidP="006A3297">
      <w:pPr>
        <w:rPr>
          <w:color w:val="000000"/>
          <w:sz w:val="22"/>
          <w:szCs w:val="22"/>
        </w:rPr>
      </w:pPr>
    </w:p>
    <w:p w:rsidR="006A3297" w:rsidRPr="00AD08CB" w:rsidRDefault="006A3297" w:rsidP="006A3297">
      <w:pPr>
        <w:ind w:left="720" w:hanging="720"/>
        <w:rPr>
          <w:color w:val="000000"/>
          <w:sz w:val="22"/>
          <w:szCs w:val="22"/>
        </w:rPr>
      </w:pPr>
      <w:r w:rsidRPr="00AD08CB">
        <w:rPr>
          <w:color w:val="000000"/>
          <w:sz w:val="22"/>
          <w:szCs w:val="22"/>
          <w:vertAlign w:val="superscript"/>
        </w:rPr>
        <w:t xml:space="preserve">1, 2   </w:t>
      </w:r>
      <w:r w:rsidRPr="00AD08CB">
        <w:rPr>
          <w:color w:val="000000"/>
          <w:sz w:val="22"/>
          <w:szCs w:val="22"/>
        </w:rPr>
        <w:t xml:space="preserve">"School Occupational Therapist Standard Certificate (Endorsement Code: 2910)."  The Official Website of the State of New Jersey. NJ Department of Education, </w:t>
      </w:r>
      <w:proofErr w:type="spellStart"/>
      <w:r w:rsidRPr="00AD08CB">
        <w:rPr>
          <w:color w:val="000000"/>
          <w:sz w:val="22"/>
          <w:szCs w:val="22"/>
        </w:rPr>
        <w:t>n.d.</w:t>
      </w:r>
      <w:proofErr w:type="spellEnd"/>
      <w:r w:rsidRPr="00AD08CB">
        <w:rPr>
          <w:color w:val="000000"/>
          <w:sz w:val="22"/>
          <w:szCs w:val="22"/>
        </w:rPr>
        <w:t xml:space="preserve"> Web. 16 June 2017. http://www.state.nj.us/education/ educators/license/endorsements/2910S.pdf</w:t>
      </w:r>
    </w:p>
    <w:p w:rsidR="006A3297" w:rsidRPr="00AD08CB" w:rsidRDefault="006A3297" w:rsidP="006A3297">
      <w:pPr>
        <w:ind w:left="720" w:hanging="720"/>
        <w:rPr>
          <w:color w:val="000000"/>
          <w:sz w:val="22"/>
          <w:szCs w:val="22"/>
        </w:rPr>
      </w:pPr>
    </w:p>
    <w:p w:rsidR="001B63E3" w:rsidRPr="00AD08CB" w:rsidRDefault="006A3297" w:rsidP="00E512C0">
      <w:pPr>
        <w:ind w:left="720" w:hanging="720"/>
        <w:rPr>
          <w:color w:val="000000"/>
          <w:sz w:val="22"/>
          <w:szCs w:val="22"/>
        </w:rPr>
      </w:pPr>
      <w:r w:rsidRPr="00AD08CB">
        <w:rPr>
          <w:color w:val="000000"/>
          <w:sz w:val="22"/>
          <w:szCs w:val="22"/>
          <w:vertAlign w:val="superscript"/>
        </w:rPr>
        <w:t xml:space="preserve">3   </w:t>
      </w:r>
      <w:proofErr w:type="gramStart"/>
      <w:r w:rsidRPr="00AD08CB">
        <w:rPr>
          <w:color w:val="000000"/>
          <w:sz w:val="22"/>
          <w:szCs w:val="22"/>
          <w:vertAlign w:val="superscript"/>
        </w:rPr>
        <w:t xml:space="preserve">   </w:t>
      </w:r>
      <w:r w:rsidRPr="00AD08CB">
        <w:rPr>
          <w:color w:val="000000"/>
          <w:sz w:val="22"/>
          <w:szCs w:val="22"/>
        </w:rPr>
        <w:t>“</w:t>
      </w:r>
      <w:proofErr w:type="gramEnd"/>
      <w:r w:rsidRPr="00AD08CB">
        <w:rPr>
          <w:color w:val="000000"/>
          <w:sz w:val="22"/>
          <w:szCs w:val="22"/>
        </w:rPr>
        <w:t xml:space="preserve">Certification and Induction.”  The Official Website of the State of New Jersey. NJ Department of Education, </w:t>
      </w:r>
      <w:proofErr w:type="spellStart"/>
      <w:r w:rsidRPr="00AD08CB">
        <w:rPr>
          <w:color w:val="000000"/>
          <w:sz w:val="22"/>
          <w:szCs w:val="22"/>
        </w:rPr>
        <w:t>n.d.</w:t>
      </w:r>
      <w:proofErr w:type="spellEnd"/>
      <w:r w:rsidRPr="00AD08CB">
        <w:rPr>
          <w:color w:val="000000"/>
          <w:sz w:val="22"/>
          <w:szCs w:val="22"/>
        </w:rPr>
        <w:t xml:space="preserve"> Web. 16 June 2017.  http://www.nj.gov/education/educators/license/overview/</w:t>
      </w:r>
    </w:p>
    <w:sectPr w:rsidR="001B63E3" w:rsidRPr="00AD08CB" w:rsidSect="00AD08CB">
      <w:headerReference w:type="default" r:id="rId7"/>
      <w:footerReference w:type="default" r:id="rId8"/>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D3D" w:rsidRDefault="000B3D3D" w:rsidP="00AD08CB">
      <w:r>
        <w:separator/>
      </w:r>
    </w:p>
  </w:endnote>
  <w:endnote w:type="continuationSeparator" w:id="0">
    <w:p w:rsidR="000B3D3D" w:rsidRDefault="000B3D3D" w:rsidP="00AD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8CB" w:rsidRPr="00AD08CB" w:rsidRDefault="00AD08CB">
    <w:pPr>
      <w:pStyle w:val="Footer"/>
      <w:rPr>
        <w:sz w:val="16"/>
        <w:szCs w:val="16"/>
      </w:rPr>
    </w:pPr>
    <w:r>
      <w:rPr>
        <w:sz w:val="16"/>
        <w:szCs w:val="16"/>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D3D" w:rsidRDefault="000B3D3D" w:rsidP="00AD08CB">
      <w:r>
        <w:separator/>
      </w:r>
    </w:p>
  </w:footnote>
  <w:footnote w:type="continuationSeparator" w:id="0">
    <w:p w:rsidR="000B3D3D" w:rsidRDefault="000B3D3D" w:rsidP="00AD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8CB" w:rsidRDefault="00AD08CB" w:rsidP="004046F7">
    <w:pPr>
      <w:pStyle w:val="Header"/>
      <w:spacing w:after="200"/>
      <w:jc w:val="center"/>
    </w:pPr>
    <w:r>
      <w:rPr>
        <w:noProof/>
      </w:rPr>
      <w:drawing>
        <wp:inline distT="0" distB="0" distL="0" distR="0">
          <wp:extent cx="2324100" cy="1238250"/>
          <wp:effectExtent l="0" t="0" r="0" b="0"/>
          <wp:docPr id="10" name="Picture 10" descr="C:\Users\Linda Russell\Pictures\NJOTA\Logo-BW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 Russell\Pictures\NJOTA\Logo-BW smaller.jpg"/>
                  <pic:cNvPicPr>
                    <a:picLocks noChangeAspect="1" noChangeArrowheads="1"/>
                  </pic:cNvPicPr>
                </pic:nvPicPr>
                <pic:blipFill>
                  <a:blip r:embed="rId1">
                    <a:extLst>
                      <a:ext uri="{28A0092B-C50C-407E-A947-70E740481C1C}">
                        <a14:useLocalDpi xmlns:a14="http://schemas.microsoft.com/office/drawing/2010/main" val="0"/>
                      </a:ext>
                    </a:extLst>
                  </a:blip>
                  <a:srcRect l="813" t="6250" b="3473"/>
                  <a:stretch>
                    <a:fillRect/>
                  </a:stretch>
                </pic:blipFill>
                <pic:spPr bwMode="auto">
                  <a:xfrm>
                    <a:off x="0" y="0"/>
                    <a:ext cx="232410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04765"/>
    <w:multiLevelType w:val="hybridMultilevel"/>
    <w:tmpl w:val="3EE2F330"/>
    <w:lvl w:ilvl="0" w:tplc="0172C07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QA9YAcNbjHh70TlbLU086FBu1jouiEIJFbUfwy993qClCO+JJ93OhQLntm6uoCw5buT7Q9OlxJPGYNrFL7+rg==" w:salt="Ls7P+tz36HYDdDh4qiQue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97"/>
    <w:rsid w:val="0003363D"/>
    <w:rsid w:val="000B3D3D"/>
    <w:rsid w:val="001829BF"/>
    <w:rsid w:val="001B63E3"/>
    <w:rsid w:val="00307DDF"/>
    <w:rsid w:val="00396E83"/>
    <w:rsid w:val="003C6297"/>
    <w:rsid w:val="003F30AF"/>
    <w:rsid w:val="004046F7"/>
    <w:rsid w:val="00640F1E"/>
    <w:rsid w:val="006A3297"/>
    <w:rsid w:val="006E37C6"/>
    <w:rsid w:val="008770B3"/>
    <w:rsid w:val="0095227A"/>
    <w:rsid w:val="00A25646"/>
    <w:rsid w:val="00AD08CB"/>
    <w:rsid w:val="00B057E5"/>
    <w:rsid w:val="00CB3BE1"/>
    <w:rsid w:val="00D810BC"/>
    <w:rsid w:val="00DE77CE"/>
    <w:rsid w:val="00E052B6"/>
    <w:rsid w:val="00E467A7"/>
    <w:rsid w:val="00E512C0"/>
    <w:rsid w:val="00E8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C3441F-3BB1-43E2-8B8D-FC2D732F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32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A3297"/>
  </w:style>
  <w:style w:type="character" w:customStyle="1" w:styleId="apple-converted-space">
    <w:name w:val="apple-converted-space"/>
    <w:basedOn w:val="DefaultParagraphFont"/>
    <w:rsid w:val="006A3297"/>
  </w:style>
  <w:style w:type="paragraph" w:styleId="Header">
    <w:name w:val="header"/>
    <w:basedOn w:val="Normal"/>
    <w:link w:val="HeaderChar"/>
    <w:rsid w:val="00AD08CB"/>
    <w:pPr>
      <w:tabs>
        <w:tab w:val="center" w:pos="4680"/>
        <w:tab w:val="right" w:pos="9360"/>
      </w:tabs>
    </w:pPr>
  </w:style>
  <w:style w:type="character" w:customStyle="1" w:styleId="HeaderChar">
    <w:name w:val="Header Char"/>
    <w:basedOn w:val="DefaultParagraphFont"/>
    <w:link w:val="Header"/>
    <w:rsid w:val="00AD08CB"/>
    <w:rPr>
      <w:sz w:val="24"/>
      <w:szCs w:val="24"/>
      <w:lang w:eastAsia="ja-JP"/>
    </w:rPr>
  </w:style>
  <w:style w:type="paragraph" w:styleId="Footer">
    <w:name w:val="footer"/>
    <w:basedOn w:val="Normal"/>
    <w:link w:val="FooterChar"/>
    <w:rsid w:val="00AD08CB"/>
    <w:pPr>
      <w:tabs>
        <w:tab w:val="center" w:pos="4680"/>
        <w:tab w:val="right" w:pos="9360"/>
      </w:tabs>
    </w:pPr>
  </w:style>
  <w:style w:type="character" w:customStyle="1" w:styleId="FooterChar">
    <w:name w:val="Footer Char"/>
    <w:basedOn w:val="DefaultParagraphFont"/>
    <w:link w:val="Footer"/>
    <w:rsid w:val="00AD08C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463</Words>
  <Characters>2643</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Clarification of Occupational Therapy Assistant (OTA) Scope of Practice regarding “school certification” in New Jersey school districts</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of Occupational Therapy Assistant (OTA) Scope of Practice regarding “school certification” in New Jersey school districts</dc:title>
  <dc:subject/>
  <dc:creator>Blake</dc:creator>
  <cp:keywords/>
  <dc:description/>
  <cp:lastModifiedBy>Linda Russell</cp:lastModifiedBy>
  <cp:revision>5</cp:revision>
  <cp:lastPrinted>2017-06-16T06:18:00Z</cp:lastPrinted>
  <dcterms:created xsi:type="dcterms:W3CDTF">2017-08-30T02:30:00Z</dcterms:created>
  <dcterms:modified xsi:type="dcterms:W3CDTF">2017-08-30T02:39:00Z</dcterms:modified>
</cp:coreProperties>
</file>